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992"/>
        <w:gridCol w:w="851"/>
        <w:gridCol w:w="1254"/>
      </w:tblGrid>
      <w:tr w:rsidR="00EA7021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ΨΗΦΙΑΚΟ ΔΥΝΑΜΟΜΕΤΡΟ</w:t>
            </w:r>
          </w:p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7021" w:rsidRPr="00387A77" w:rsidTr="00CD2265">
        <w:trPr>
          <w:trHeight w:val="654"/>
          <w:jc w:val="center"/>
        </w:trPr>
        <w:tc>
          <w:tcPr>
            <w:tcW w:w="562" w:type="dxa"/>
            <w:shd w:val="clear" w:color="000000" w:fill="FFFF9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53" w:type="dxa"/>
            <w:shd w:val="clear" w:color="000000" w:fill="FFFF9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992" w:type="dxa"/>
            <w:shd w:val="clear" w:color="000000" w:fill="FFFF9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851" w:type="dxa"/>
            <w:shd w:val="clear" w:color="000000" w:fill="FFFF9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254" w:type="dxa"/>
            <w:shd w:val="clear" w:color="000000" w:fill="FFFF9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A7021" w:rsidRPr="00387A77" w:rsidTr="00CD2265">
        <w:trPr>
          <w:trHeight w:val="330"/>
          <w:jc w:val="center"/>
        </w:trPr>
        <w:tc>
          <w:tcPr>
            <w:tcW w:w="562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53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851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254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A7021" w:rsidRPr="00387A77" w:rsidTr="00CD2265">
        <w:trPr>
          <w:trHeight w:val="330"/>
          <w:jc w:val="center"/>
        </w:trPr>
        <w:tc>
          <w:tcPr>
            <w:tcW w:w="562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53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51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54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7021" w:rsidRPr="00387A77" w:rsidTr="00CD2265">
        <w:trPr>
          <w:trHeight w:val="428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7021" w:rsidRPr="00387A77" w:rsidRDefault="00EA7021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101010"/>
                <w:sz w:val="16"/>
                <w:szCs w:val="16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ΨΗΦΙΑΚΟ ΔΥΝΑΜΟΜΕΤΡΟ 10Ν ΜΕ ΕΣΩΤΕΡΙΚΟ ΑΙΣΘΗΤΗΡΑ                                                                                         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1. Ψηφιακό δυναμόμετρο με ενσωματωμένη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δυναμοκυψέλη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για μετρήσεις δυνάμεων εφελκυσμού και θλίψης.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2. Να έχει μέγιστο εύρος μέτρησης το πολύ 10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N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3. Να έχει αναγνωσιμότητα (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d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) τουλάχιστον 0.005 Ν.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4. Να έχει ανοχή (% της μέγιστης τιμής) τουλάχιστον 0.5%.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5. Να πραγματοποιεί μετρήσεις σε θερμοκρασία τουλάχιστον μεταξύ 10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oC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και 30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oC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6. Να πραγματοποιεί μετρήσεις σε σχετική υγρασία τουλάχιστον μεταξύ 15% και 80%.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7. Να φέρει γάντζο για υποστήριξη φορτίου.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8. Να έχει λειτουργία υπολογισμού μέσης τιμής.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9. Να έχει λειτουργία υπολογισμού μέγιστης τιμής.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10. Να έχει λειτουργία μνήμης.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11. Να έχει χρονικό διάστημα αδράνειας/αυτόματης απενεργοποίησης όταν λειτουργεί με μπαταρίες ή με επαναφορτιζόμενη μπαταρία ρυθμιζόμενο από 1 έως 60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min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12. Να έχει θύρα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RS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-232 και θύρα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USB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13.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H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τάση εισόδου τροφοδοσίας να είναι 100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V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– 240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V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14. Η τάση εισόδου συσκευής να είναι τουλάχιστον 5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V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1000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mA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15. Να περιλαμβάνει θήκη μεταφοράς.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16. Να περιλαμβάνει καλώδιο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USB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Type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-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C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17. Να περιλαμβάνει τεχνικό φυλλάδιο με οδηγίες χρήσης.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18. Να περιλαμβάνει τροφοδοτικό.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19. Να περιλαμβάνει τουλάχιστον πέντε (5) τεμάχια βιδών μήκους τουλάχιστον 8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mm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και διαμέτρου τουλάχιστον 3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mm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(τύπου Μ3) για την στερέωση του οργάνου σε πάγκους/βάσεις δοκιμών.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20. Να έχει χωρητικότητα μπαταρίας τουλάχιστον 1200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mAh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21. Να έχει μπαταρία τάσης τουλάχιστον 3.7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V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22. Να έχει επαναφορτιζόμενη μπαταρία με χρόνο φόρτισης το πολύ 120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min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23. Να διαθέτει οθόνη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LCD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που να δείχνει τα αποτελέσματα των μετρήσεων.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24. Να δείχνει στην οθόνη βέλος που δηλώνει την φορά της δύναμης.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25. Να διαθέτει την επιλογή εκτύπωσης «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PRINT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» των αποτελεσμάτων για εξαγωγή περιεχομένου της μνήμης σε υπολογιστή ή εκτυπωτή.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26. Να έχει επιλογή μονάδας μέτρησης μεταξύ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N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,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kg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,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lb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27. Η συσκευή να ενεργοποιείται/απενεργοποιείται μέσω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On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/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Off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πλήκτρου.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28. Να διαθέτει πλήκτρο «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ZERO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», το οποίο να χρησιμεύει α) για τον μηδενισμό της ένδειξης (λειτουργία ζύγισης με μηδενισμό /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Tare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), β) για τον μηδενισμό της μέγιστης τιμής (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Peak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), γ) για την αποθήκευση ρύθμισης (στην λειτουργία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SET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).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>29. Να διαθέτει πλήκτρο «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PEAK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», το οποίο να χρησιμεύει α) για συνεχή μέτρηση κατά τη λειτουργία παρακολούθησης (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Track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mode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), β) για καταγραφή μέγιστης τιμής κατά τη λειτουργία μέγιστης τιμής (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Peak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mode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), γ) για την καταγραφή αυτόματης μέγιστης τιμής (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Auto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-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peak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mode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): όπως η λειτουργία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Peak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>, αλλά χωρίς λειτουργία ελάχιστου ορίου.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30. Να διαθέτει δυνατότητα προγραμματισμού ανώτερου και κατώτερου ορίου μέτρησης. Η συσκευή να συγκρίνει το αποτέλεσμα της μέτρησης με τις τιμές ορίων και να εμφανίζει το αποτέλεσμα μέσω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LED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(κόκκινο/πράσινο) και με ηχητικό σήμα.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br/>
              <w:t xml:space="preserve">31. Ο προμηθευτής θα πρέπει να είναι πιστοποιημένος με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lastRenderedPageBreak/>
              <w:t>ISO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9001:2015 ή καλύτερο και να είναι πιστοποιημένος με 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</w:rPr>
              <w:t>ISO</w:t>
            </w:r>
            <w:r w:rsidRPr="00387A77">
              <w:rPr>
                <w:rFonts w:asciiTheme="minorHAnsi" w:hAnsiTheme="minorHAnsi" w:cstheme="minorHAnsi"/>
                <w:color w:val="101010"/>
                <w:sz w:val="16"/>
                <w:szCs w:val="16"/>
                <w:lang w:val="el-GR"/>
              </w:rPr>
              <w:t xml:space="preserve"> 14001:2015 ή καλύτερο.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lastRenderedPageBreak/>
              <w:t>ΝΑΙ</w:t>
            </w:r>
          </w:p>
        </w:tc>
        <w:tc>
          <w:tcPr>
            <w:tcW w:w="851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54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7021" w:rsidRPr="00387A77" w:rsidTr="00CD2265">
        <w:trPr>
          <w:trHeight w:val="330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851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254" w:type="dxa"/>
            <w:shd w:val="clear" w:color="000000" w:fill="D9D9D9"/>
            <w:vAlign w:val="center"/>
            <w:hideMark/>
          </w:tcPr>
          <w:p w:rsidR="00EA7021" w:rsidRPr="00387A77" w:rsidRDefault="00EA702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0"/>
    </w:tbl>
    <w:p w:rsidR="005F039E" w:rsidRDefault="005F039E"/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2D6ADA"/>
    <w:rsid w:val="0040325C"/>
    <w:rsid w:val="0045561E"/>
    <w:rsid w:val="004956E1"/>
    <w:rsid w:val="0057757B"/>
    <w:rsid w:val="005F039E"/>
    <w:rsid w:val="006B2E86"/>
    <w:rsid w:val="00774E8F"/>
    <w:rsid w:val="0086171E"/>
    <w:rsid w:val="009B7A50"/>
    <w:rsid w:val="00AA60B8"/>
    <w:rsid w:val="00B2469E"/>
    <w:rsid w:val="00C576E0"/>
    <w:rsid w:val="00C906AE"/>
    <w:rsid w:val="00CA1511"/>
    <w:rsid w:val="00CF4612"/>
    <w:rsid w:val="00DB3258"/>
    <w:rsid w:val="00EA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2</Pages>
  <Words>477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2025-10-17T11:58:00Z</dcterms:created>
  <dcterms:modified xsi:type="dcterms:W3CDTF">2025-10-17T11:58:00Z</dcterms:modified>
</cp:coreProperties>
</file>